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0" w:space="0" w:color="20213D"/>
          <w:left w:val="single" w:sz="0" w:space="0" w:color="20213D"/>
          <w:bottom w:val="single" w:sz="0" w:space="0" w:color="20213D"/>
          <w:right w:val="single" w:sz="0" w:space="0" w:color="20213D"/>
          <w:insideH w:val="single" w:sz="0" w:space="0" w:color="20213D"/>
          <w:insideV w:val="single" w:sz="0" w:space="0" w:color="20213D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before="180" w:after="18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UX DOWNLOADABLE RESOURCE</w:t>
            </w:r>
          </w:p>
        </w:tc>
      </w:tr>
    </w:tbl>
    <w:p>
      <w:pPr>
        <w:spacing w:after="680"/>
      </w:pPr>
    </w:p>
    <w:p>
      <w:pPr>
        <w:spacing w:after="200"/>
      </w:pPr>
      <w:r>
        <w:rPr>
          <w:rFonts w:ascii="Arial" w:hAnsi="Arial"/>
          <w:b/>
          <w:i w:val="0"/>
          <w:color w:val="20213D"/>
          <w:sz w:val="60"/>
        </w:rPr>
        <w:t>AI &amp; Agentic UX Checklist</w:t>
      </w:r>
    </w:p>
    <w:p>
      <w:pPr>
        <w:spacing w:after="440"/>
      </w:pPr>
      <w:r>
        <w:rPr>
          <w:rFonts w:ascii="Arial" w:hAnsi="Arial"/>
          <w:b w:val="0"/>
          <w:i w:val="0"/>
          <w:color w:val="67677A"/>
          <w:sz w:val="28"/>
        </w:rPr>
        <w:t>A practical review framework for useful, understandable and controllable AI experiences.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110" w:type="dxa"/>
              <w:start w:w="130" w:type="dxa"/>
              <w:bottom w:w="110" w:type="dxa"/>
              <w:end w:w="130" w:type="dxa"/>
            </w:tcMar>
            <w:shd w:fill="FF745F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ascii="Arial" w:hAnsi="Arial"/>
                <w:b/>
                <w:i w:val="0"/>
                <w:color w:val="20213D"/>
                <w:sz w:val="19"/>
              </w:rPr>
              <w:t>48 review checks</w:t>
            </w:r>
          </w:p>
        </w:tc>
        <w:tc>
          <w:tcPr>
            <w:tcW w:type="dxa" w:w="3120"/>
            <w:tcMar>
              <w:top w:w="110" w:type="dxa"/>
              <w:start w:w="130" w:type="dxa"/>
              <w:bottom w:w="110" w:type="dxa"/>
              <w:end w:w="130" w:type="dxa"/>
            </w:tcMar>
            <w:shd w:fill="4C63D2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Risk scorecard</w:t>
            </w:r>
          </w:p>
        </w:tc>
        <w:tc>
          <w:tcPr>
            <w:tcW w:type="dxa" w:w="3120"/>
            <w:tcMar>
              <w:top w:w="110" w:type="dxa"/>
              <w:start w:w="130" w:type="dxa"/>
              <w:bottom w:w="110" w:type="dxa"/>
              <w:end w:w="130" w:type="dxa"/>
            </w:tcMar>
            <w:shd w:fill="F0EEFF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ascii="Arial" w:hAnsi="Arial"/>
                <w:b/>
                <w:i w:val="0"/>
                <w:color w:val="20213D"/>
                <w:sz w:val="19"/>
              </w:rPr>
              <w:t>Launch test scenarios</w:t>
            </w:r>
          </w:p>
        </w:tc>
      </w:tr>
    </w:tbl>
    <w:p>
      <w:pPr>
        <w:spacing w:after="1480"/>
      </w:pPr>
    </w:p>
    <w:p>
      <w:pPr>
        <w:spacing w:after="60"/>
      </w:pPr>
      <w:r>
        <w:rPr>
          <w:rFonts w:ascii="Arial" w:hAnsi="Arial"/>
          <w:b/>
          <w:i w:val="0"/>
          <w:color w:val="FF745F"/>
          <w:sz w:val="17"/>
        </w:rPr>
        <w:t>CREATED BY</w:t>
      </w:r>
    </w:p>
    <w:p>
      <w:pPr>
        <w:spacing w:after="60"/>
      </w:pPr>
      <w:r>
        <w:rPr>
          <w:rFonts w:ascii="Arial" w:hAnsi="Arial"/>
          <w:b/>
          <w:i w:val="0"/>
          <w:color w:val="20213D"/>
          <w:sz w:val="22"/>
        </w:rPr>
        <w:t>Zahra Ali · UX/UI &amp; Graphic Designer</w:t>
      </w:r>
    </w:p>
    <w:p>
      <w:r>
        <w:rPr>
          <w:rFonts w:ascii="Arial" w:hAnsi="Arial"/>
          <w:b w:val="0"/>
          <w:i w:val="0"/>
          <w:color w:val="67677A"/>
          <w:sz w:val="20"/>
        </w:rPr>
        <w:t>zahraali.ca</w:t>
      </w:r>
    </w:p>
    <w:p>
      <w:r>
        <w:br w:type="page"/>
      </w:r>
    </w:p>
    <w:p>
      <w:pPr>
        <w:pStyle w:val="Heading1"/>
      </w:pPr>
      <w:r>
        <w:t>Design AI that users can understand and control</w:t>
      </w:r>
    </w:p>
    <w:p>
      <w:pPr>
        <w:spacing w:after="200"/>
      </w:pPr>
      <w:r>
        <w:t>AI changes the interface from a predictable tool into a system that can infer, recommend and sometimes act. This checklist helps teams evaluate the experience before launch, with special attention to expectations, uncertainty, permissions, recovery, accessibility and accountability.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F0EEFF"/>
          <w:left w:val="single" w:sz="8" w:space="0" w:color="F0EEFF"/>
          <w:bottom w:val="single" w:sz="8" w:space="0" w:color="F0EEFF"/>
          <w:right w:val="single" w:sz="8" w:space="0" w:color="F0EEFF"/>
          <w:insideH w:val="single" w:sz="8" w:space="0" w:color="F0EEFF"/>
          <w:insideV w:val="single" w:sz="8" w:space="0" w:color="F0EEFF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0EEFF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HOW TO USE THIS RESOURCE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1"/>
              </w:rPr>
              <w:t>Score each question: 0 = missing, 1 = partial, 2 = clearly implemented, N/A = not applicable. Add evidence rather than scoring from memory. Any zero in permissions, safety, privacy or recovery should block launch until reviewed.</w:t>
            </w:r>
          </w:p>
        </w:tc>
      </w:tr>
    </w:tbl>
    <w:p>
      <w:pPr>
        <w:pStyle w:val="Heading2"/>
      </w:pPr>
      <w:r>
        <w:t>Product snapshot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PRODUCT OR FEATURE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Name and version</w:t>
            </w:r>
          </w:p>
        </w:tc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REVIEW DATE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YYYY-MM-DD</w:t>
            </w:r>
          </w:p>
        </w:tc>
      </w:tr>
      <w:tr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PRIMARY USER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Who relies on this experience?</w:t>
            </w:r>
          </w:p>
        </w:tc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AI CAPABILITY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Predicts, generates, recommends or acts</w:t>
            </w:r>
          </w:p>
        </w:tc>
      </w:tr>
      <w:tr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HIGHEST-RISK ACTION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What is the worst credible mistake?</w:t>
            </w:r>
          </w:p>
        </w:tc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REVIEW TEAM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Design, product, engineering, legal or research</w:t>
            </w:r>
          </w:p>
        </w:tc>
      </w:tr>
    </w:tbl>
    <w:p>
      <w:pPr>
        <w:pStyle w:val="Heading2"/>
      </w:pPr>
      <w:r>
        <w:t>Score interpretation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80-96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Strong foundation - verify with users and monitor after launch.</w:t>
            </w:r>
          </w:p>
        </w:tc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60-79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Material gaps - prioritize high-risk sections before release.</w:t>
            </w:r>
          </w:p>
        </w:tc>
      </w:tr>
      <w:tr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BELOW 60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Do not treat the experience as launch-ready.</w:t>
            </w:r>
          </w:p>
        </w:tc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CRITICAL ZERO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A zero in safety, permission, privacy or recovery overrides the total score.</w:t>
            </w:r>
          </w:p>
        </w:tc>
      </w:tr>
    </w:tbl>
    <w:p>
      <w:pPr>
        <w:sectPr>
          <w:headerReference w:type="default" r:id="rId9"/>
          <w:headerReference w:type="even" r:id="rId10"/>
          <w:footerReference w:type="default" r:id="rId11"/>
          <w:footerReference w:type="even" r:id="rId12"/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1  </w:t>
      </w:r>
      <w:r>
        <w:rPr>
          <w:rFonts w:ascii="Arial" w:hAnsi="Arial"/>
          <w:b/>
          <w:i w:val="0"/>
          <w:color w:val="FFFFFF"/>
          <w:sz w:val="26"/>
        </w:rPr>
        <w:t>Value and user need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AI capability solves a specific user problem rather than adding novelty.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non-AI alternative was considered and the AI option has a clear advantage.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Success is defined in user outcomes, not only model or engagement metrics.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system does not automate a decision that should remain human-led.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can complete the core task when the AI is unavailable.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2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2  </w:t>
      </w:r>
      <w:r>
        <w:rPr>
          <w:rFonts w:ascii="Arial" w:hAnsi="Arial"/>
          <w:b/>
          <w:i w:val="0"/>
          <w:color w:val="FFFFFF"/>
          <w:sz w:val="26"/>
        </w:rPr>
        <w:t>Expectations and capability disclosure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interface explains what the AI can do before users depend on it.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Important limitations are visible at the moment they matter.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Output language avoids implying certainty when the system is probabilistic.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can distinguish AI-generated content from verified human or source content.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Examples and onboarding set realistic expectations rather than promising perfection.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experience shows freshness, source or date context where information can expire.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3  </w:t>
      </w:r>
      <w:r>
        <w:rPr>
          <w:rFonts w:ascii="Arial" w:hAnsi="Arial"/>
          <w:b/>
          <w:i w:val="0"/>
          <w:color w:val="FFFFFF"/>
          <w:sz w:val="26"/>
        </w:rPr>
        <w:t>Intent, control and reversibility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can review or edit the system's interpretation of their goal.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AI asks for clarification when intent, recipient, scope or consequences are unclear.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can pause, cancel or stop an ongoing agentic action.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High-impact actions require an explicit confirmation with a clear summary.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can undo, correct or recover from an AI action whenever technically possible.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system does not silently expand its task beyond the user's approved scope.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2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4  </w:t>
      </w:r>
      <w:r>
        <w:rPr>
          <w:rFonts w:ascii="Arial" w:hAnsi="Arial"/>
          <w:b/>
          <w:i w:val="0"/>
          <w:color w:val="FFFFFF"/>
          <w:sz w:val="26"/>
        </w:rPr>
        <w:t>Permissions and action boundaries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Permissions are requested only when needed and explained in plain language.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interface identifies what data, account or tool the AI will access.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can approve actions individually instead of granting unnecessarily broad control.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Recipients, amounts, dates and destinations are shown before consequential actions.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system prevents duplicate submissions, messages, purchases or destructive actions.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Administrative or irreversible actions require stronger safeguards than routine tasks.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5  </w:t>
      </w:r>
      <w:r>
        <w:rPr>
          <w:rFonts w:ascii="Arial" w:hAnsi="Arial"/>
          <w:b/>
          <w:i w:val="0"/>
          <w:color w:val="FFFFFF"/>
          <w:sz w:val="26"/>
        </w:rPr>
        <w:t>Transparency and explainability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can understand why a recommendation or decision appeared.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explanation is appropriate to the decision's importance and user expertise.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Sources are linked when factual accuracy or verification matters.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experience separates facts, estimates, inferences and generated suggestions.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Personalization can be inspected, adjusted or disabled.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2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6  </w:t>
      </w:r>
      <w:r>
        <w:rPr>
          <w:rFonts w:ascii="Arial" w:hAnsi="Arial"/>
          <w:b/>
          <w:i w:val="0"/>
          <w:color w:val="FFFFFF"/>
          <w:sz w:val="26"/>
        </w:rPr>
        <w:t>Uncertainty, errors and recovery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UI communicates uncertainty without overwhelming the user.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system gracefully narrows its service when it lacks enough information.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Error messages explain what happened, what may have changed and the next safe step.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are not blamed for model failures or ambiguous output.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A human support or escalation path exists for important failures.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system preserves useful work when an action or generation fails.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7  </w:t>
      </w:r>
      <w:r>
        <w:rPr>
          <w:rFonts w:ascii="Arial" w:hAnsi="Arial"/>
          <w:b/>
          <w:i w:val="0"/>
          <w:color w:val="FFFFFF"/>
          <w:sz w:val="26"/>
        </w:rPr>
        <w:t>Trust, privacy and safety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experience clearly states how prompts, files and feedback may be used.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Sensitive information is minimized, masked or excluded when it is not required.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UI warns users before sharing private data with another person or system.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Abuse, bias and harmful-output risks were tested with realistic scenarios.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can report harmful, incorrect or inappropriate behavior.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Logs and audit trails exist for consequential agentic actions.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2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8  </w:t>
      </w:r>
      <w:r>
        <w:rPr>
          <w:rFonts w:ascii="Arial" w:hAnsi="Arial"/>
          <w:b/>
          <w:i w:val="0"/>
          <w:color w:val="FFFFFF"/>
          <w:sz w:val="26"/>
        </w:rPr>
        <w:t>Accessibility and inclusion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All AI controls work with keyboard navigation and assistive technology.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Status changes, progress and generated results are announced accessibly.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interface does not rely on color alone to communicate confidence or risk.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Generated content can be reviewed at a comfortable pace without disappearing.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Plain-language summaries are available for complex output.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Testing includes people with disabilities and users with varied language or digital confidence.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AI &amp; AGENTIC UX CHECKLIST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9  </w:t>
      </w:r>
      <w:r>
        <w:rPr>
          <w:rFonts w:ascii="Arial" w:hAnsi="Arial"/>
          <w:b/>
          <w:i w:val="0"/>
          <w:color w:val="FFFFFF"/>
          <w:sz w:val="26"/>
        </w:rPr>
        <w:t>Feedback, learning and monitoring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Feedback controls ask for useful context rather than only thumbs up or down.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Users know whether feedback changes their experience, the product or both.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Teams monitor task success, corrections, reversals, complaints and harmful failures.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Model or behavior changes are communicated when they materially affect users.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experience supports resetting or correcting learned preferences.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Critical launch scenarios</w:t>
      </w:r>
    </w:p>
    <w:p>
      <w:pPr>
        <w:spacing w:after="200"/>
      </w:pPr>
      <w:r>
        <w:t>Run these scenarios with the actual interface. Record what the user sees, what the system does and whether recovery is possible.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00"/>
        <w:gridCol w:w="5700"/>
        <w:gridCol w:w="1500"/>
        <w:gridCol w:w="1560"/>
      </w:tblGrid>
      <w:tr>
        <w:trPr>
          <w:tblHeader w:val="true"/>
        </w:trPr>
        <w:tc>
          <w:tcPr>
            <w:tcW w:type="dxa" w:w="60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570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150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5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57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user's request is ambiguous and could affect the wrong person or account.</w:t>
            </w:r>
          </w:p>
        </w:tc>
        <w:tc>
          <w:tcPr>
            <w:tcW w:type="dxa" w:w="15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570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AI is confidently wrong about an important fact.</w:t>
            </w:r>
          </w:p>
        </w:tc>
        <w:tc>
          <w:tcPr>
            <w:tcW w:type="dxa" w:w="15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57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user changes their mind during a multi-step agentic action.</w:t>
            </w:r>
          </w:p>
        </w:tc>
        <w:tc>
          <w:tcPr>
            <w:tcW w:type="dxa" w:w="15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570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A connected service becomes unavailable halfway through the task.</w:t>
            </w:r>
          </w:p>
        </w:tc>
        <w:tc>
          <w:tcPr>
            <w:tcW w:type="dxa" w:w="15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57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AI attempts to request or expose unnecessary sensitive information.</w:t>
            </w:r>
          </w:p>
        </w:tc>
        <w:tc>
          <w:tcPr>
            <w:tcW w:type="dxa" w:w="15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570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A keyboard or screen-reader user needs to review and correct the output.</w:t>
            </w:r>
          </w:p>
        </w:tc>
        <w:tc>
          <w:tcPr>
            <w:tcW w:type="dxa" w:w="15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7</w:t>
            </w:r>
          </w:p>
        </w:tc>
        <w:tc>
          <w:tcPr>
            <w:tcW w:type="dxa" w:w="57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same action is submitted twice because the interface appears unresponsive.</w:t>
            </w:r>
          </w:p>
        </w:tc>
        <w:tc>
          <w:tcPr>
            <w:tcW w:type="dxa" w:w="15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8</w:t>
            </w:r>
          </w:p>
        </w:tc>
        <w:tc>
          <w:tcPr>
            <w:tcW w:type="dxa" w:w="570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product behavior changes after a model update.</w:t>
            </w:r>
          </w:p>
        </w:tc>
        <w:tc>
          <w:tcPr>
            <w:tcW w:type="dxa" w:w="15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pStyle w:val="Heading2"/>
      </w:pPr>
      <w:r>
        <w:t>Launch decision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DECISION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Launch, launch with conditions, or do not launch. Identify the evidence behind the decision.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TOP THREE RISKS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Name the risk, the owner and the mitigation deadline.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References and responsible use</w:t>
      </w:r>
    </w:p>
    <w:p>
      <w:pPr>
        <w:spacing w:after="240"/>
      </w:pPr>
      <w:r>
        <w:t>This checklist is an original practical synthesis. It does not replace security, privacy, legal, accessibility or domain-specific review.</w:t>
      </w:r>
    </w:p>
    <w:p>
      <w:pPr>
        <w:spacing w:after="40"/>
      </w:pPr>
      <w:r>
        <w:rPr>
          <w:rFonts w:ascii="Arial" w:hAnsi="Arial"/>
          <w:b/>
          <w:i w:val="0"/>
          <w:color w:val="20213D"/>
          <w:sz w:val="20"/>
        </w:rPr>
        <w:t>Microsoft HAX Toolkit</w:t>
      </w:r>
    </w:p>
    <w:p>
      <w:pPr>
        <w:spacing w:after="160"/>
        <w:ind w:left="259"/>
      </w:pPr>
      <w:r>
        <w:rPr>
          <w:rFonts w:ascii="Arial" w:hAnsi="Arial"/>
          <w:b w:val="0"/>
          <w:i w:val="0"/>
          <w:color w:val="67677A"/>
          <w:sz w:val="18"/>
        </w:rPr>
        <w:t xml:space="preserve">Evidence-based guidance, design patterns and planning tools for human-AI experiences. </w:t>
      </w:r>
      <w:hyperlink r:id="rId13">
        <w:r>
          <w:rPr>
            <w:rFonts w:ascii="Arial" w:hAnsi="Arial"/>
            <w:color w:val="4C63D2"/>
            <w:u w:val="single"/>
          </w:rPr>
          <w:t>https://www.microsoft.com/en-us/haxtoolkit/</w:t>
        </w:r>
      </w:hyperlink>
    </w:p>
    <w:p>
      <w:pPr>
        <w:spacing w:after="40"/>
      </w:pPr>
      <w:r>
        <w:rPr>
          <w:rFonts w:ascii="Arial" w:hAnsi="Arial"/>
          <w:b/>
          <w:i w:val="0"/>
          <w:color w:val="20213D"/>
          <w:sz w:val="20"/>
        </w:rPr>
        <w:t>Microsoft Guidelines for Human-AI Interaction</w:t>
      </w:r>
    </w:p>
    <w:p>
      <w:pPr>
        <w:spacing w:after="160"/>
        <w:ind w:left="259"/>
      </w:pPr>
      <w:r>
        <w:rPr>
          <w:rFonts w:ascii="Arial" w:hAnsi="Arial"/>
          <w:b w:val="0"/>
          <w:i w:val="0"/>
          <w:color w:val="67677A"/>
          <w:sz w:val="18"/>
        </w:rPr>
        <w:t xml:space="preserve">Eighteen guidelines covering initial interaction, regular use, failure and long-term behavior. </w:t>
      </w:r>
      <w:hyperlink r:id="rId14">
        <w:r>
          <w:rPr>
            <w:rFonts w:ascii="Arial" w:hAnsi="Arial"/>
            <w:color w:val="4C63D2"/>
            <w:u w:val="single"/>
          </w:rPr>
          <w:t>https://www.microsoft.com/en-us/haxtoolkit/ai-guidelines/</w:t>
        </w:r>
      </w:hyperlink>
    </w:p>
    <w:p>
      <w:pPr>
        <w:spacing w:after="40"/>
      </w:pPr>
      <w:r>
        <w:rPr>
          <w:rFonts w:ascii="Arial" w:hAnsi="Arial"/>
          <w:b/>
          <w:i w:val="0"/>
          <w:color w:val="20213D"/>
          <w:sz w:val="20"/>
        </w:rPr>
        <w:t>Google People + AI Guidebook</w:t>
      </w:r>
    </w:p>
    <w:p>
      <w:pPr>
        <w:spacing w:after="160"/>
        <w:ind w:left="259"/>
      </w:pPr>
      <w:r>
        <w:rPr>
          <w:rFonts w:ascii="Arial" w:hAnsi="Arial"/>
          <w:b w:val="0"/>
          <w:i w:val="0"/>
          <w:color w:val="67677A"/>
          <w:sz w:val="18"/>
        </w:rPr>
        <w:t xml:space="preserve">UX and machine-learning guidance for designing helpful AI products. </w:t>
      </w:r>
      <w:hyperlink r:id="rId15">
        <w:r>
          <w:rPr>
            <w:rFonts w:ascii="Arial" w:hAnsi="Arial"/>
            <w:color w:val="4C63D2"/>
            <w:u w:val="single"/>
          </w:rPr>
          <w:t>https://pair.withgoogle.com/guidebook/</w:t>
        </w:r>
      </w:hyperlink>
    </w:p>
    <w:p>
      <w:pPr>
        <w:spacing w:after="40"/>
      </w:pPr>
      <w:r>
        <w:rPr>
          <w:rFonts w:ascii="Arial" w:hAnsi="Arial"/>
          <w:b/>
          <w:i w:val="0"/>
          <w:color w:val="20213D"/>
          <w:sz w:val="20"/>
        </w:rPr>
        <w:t>W3C Accessibility, Usability and Inclusion</w:t>
      </w:r>
    </w:p>
    <w:p>
      <w:pPr>
        <w:spacing w:after="160"/>
        <w:ind w:left="259"/>
      </w:pPr>
      <w:r>
        <w:rPr>
          <w:rFonts w:ascii="Arial" w:hAnsi="Arial"/>
          <w:b w:val="0"/>
          <w:i w:val="0"/>
          <w:color w:val="67677A"/>
          <w:sz w:val="18"/>
        </w:rPr>
        <w:t xml:space="preserve">Clarifies how accessibility and usability overlap and why inclusive evaluation matters. </w:t>
      </w:r>
      <w:hyperlink r:id="rId16">
        <w:r>
          <w:rPr>
            <w:rFonts w:ascii="Arial" w:hAnsi="Arial"/>
            <w:color w:val="4C63D2"/>
            <w:u w:val="single"/>
          </w:rPr>
          <w:t>https://www.w3.org/WAI/fundamentals/accessibility-usability-inclusion/</w:t>
        </w:r>
      </w:hyperlink>
    </w:p>
    <w:p>
      <w:pPr>
        <w:spacing w:before="200"/>
      </w:pPr>
      <w:r>
        <w:rPr>
          <w:rFonts w:ascii="Arial" w:hAnsi="Arial"/>
          <w:b/>
          <w:i w:val="0"/>
          <w:color w:val="FF745F"/>
          <w:sz w:val="18"/>
        </w:rPr>
        <w:t>Created by Zahra Ali · UX/UI &amp; Graphic Designer · zahraali.ca</w:t>
      </w:r>
    </w:p>
    <w:sectPr w:rsidR="00FC693F" w:rsidRPr="0006063C" w:rsidSect="00034616"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" w:hAnsi="Arial"/>
        <w:b w:val="0"/>
        <w:i w:val="0"/>
        <w:color w:val="67677A"/>
        <w:sz w:val="17"/>
      </w:rPr>
      <w:t xml:space="preserve">zahraali.ca   |   </w:t>
    </w:r>
    <w:r>
      <w:rPr>
        <w:rFonts w:ascii="Arial" w:hAnsi="Arial"/>
        <w:b w:val="0"/>
        <w:i w:val="0"/>
        <w:color w:val="67677A"/>
        <w:sz w:val="17"/>
      </w:rP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" w:hAnsi="Arial"/>
        <w:b w:val="0"/>
        <w:i w:val="0"/>
        <w:color w:val="67677A"/>
        <w:sz w:val="17"/>
      </w:rPr>
      <w:t xml:space="preserve">zahraali.ca   |   </w:t>
    </w:r>
    <w:r>
      <w:rPr>
        <w:rFonts w:ascii="Arial" w:hAnsi="Arial"/>
        <w:b w:val="0"/>
        <w:i w:val="0"/>
        <w:color w:val="67677A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1" w:lineRule="auto"/>
    </w:pPr>
    <w:rPr>
      <w:rFonts w:ascii="Arial" w:hAnsi="Arial"/>
      <w:color w:val="2424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0213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4C63D2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0213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0213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Arial" w:hAnsi="Arial"/>
      <w:b w:val="0"/>
      <w:i/>
      <w:iCs/>
      <w:color w:val="67677A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microsoft.com/en-us/haxtoolkit/" TargetMode="External"/><Relationship Id="rId14" Type="http://schemas.openxmlformats.org/officeDocument/2006/relationships/hyperlink" Target="https://www.microsoft.com/en-us/haxtoolkit/ai-guidelines/" TargetMode="External"/><Relationship Id="rId15" Type="http://schemas.openxmlformats.org/officeDocument/2006/relationships/hyperlink" Target="https://pair.withgoogle.com/guidebook/" TargetMode="External"/><Relationship Id="rId16" Type="http://schemas.openxmlformats.org/officeDocument/2006/relationships/hyperlink" Target="https://www.w3.org/WAI/fundamentals/accessibility-usability-inclu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&amp; Agentic UX Checklist</dc:title>
  <dc:subject>A practical review framework for trustworthy AI and agentic experiences</dc:subject>
  <dc:creator>Zahra Ali</dc:creator>
  <cp:keywords>UX, UI, user experience, design template, Zahra Ali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